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387350</wp:posOffset>
            </wp:positionV>
            <wp:extent cx="5594350" cy="4197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41973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901700</wp:posOffset>
            </wp:positionH>
            <wp:positionV relativeFrom="page">
              <wp:posOffset>4864100</wp:posOffset>
            </wp:positionV>
            <wp:extent cx="5613400" cy="40068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40068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216" w:after="0"/>
        <w:ind w:left="0" w:right="0"/>
      </w:pPr>
    </w:p>
    <w:p>
      <w:pPr>
        <w:autoSpaceDN w:val="0"/>
        <w:autoSpaceDE w:val="0"/>
        <w:widowControl/>
        <w:spacing w:line="364" w:lineRule="exact" w:before="0" w:after="0"/>
        <w:ind w:left="1584" w:right="1584" w:firstLine="0"/>
        <w:jc w:val="center"/>
      </w:pPr>
      <w:r>
        <w:rPr>
          <w:spacing w:val="-10"/>
          <w:rFonts w:ascii="Calibri" w:hAnsi="Calibri" w:eastAsia="Calibri"/>
          <w:color w:val="000000"/>
          <w:sz w:val="32"/>
        </w:rPr>
        <w:t xml:space="preserve">Understanding the importance of clarity, active expression, and </w:t>
      </w:r>
      <w:r>
        <w:br/>
      </w:r>
      <w:r>
        <w:rPr>
          <w:spacing w:val="-10"/>
          <w:rFonts w:ascii="Calibri" w:hAnsi="Calibri" w:eastAsia="Calibri"/>
          <w:color w:val="000000"/>
          <w:sz w:val="32"/>
        </w:rPr>
        <w:t>mindful communication to reduce misunderstandings.</w:t>
      </w:r>
    </w:p>
    <w:sectPr w:rsidR="00FC693F" w:rsidRPr="0006063C" w:rsidSect="00034616">
      <w:pgSz w:w="11906" w:h="16838"/>
      <w:pgMar w:top="240" w:right="240" w:bottom="158" w:left="2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